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A9" w:rsidRPr="007E58A9" w:rsidRDefault="007E58A9" w:rsidP="007E58A9">
      <w:pPr>
        <w:shd w:val="clear" w:color="auto" w:fill="004678"/>
        <w:spacing w:after="0" w:line="240" w:lineRule="auto"/>
        <w:outlineLvl w:val="0"/>
        <w:rPr>
          <w:rFonts w:ascii="Helvetica" w:eastAsia="Times New Roman" w:hAnsi="Helvetica" w:cs="Helvetica"/>
          <w:b/>
          <w:bCs/>
          <w:color w:val="FFFFFF"/>
          <w:kern w:val="36"/>
          <w:sz w:val="48"/>
          <w:szCs w:val="48"/>
        </w:rPr>
      </w:pPr>
      <w:r w:rsidRPr="007E58A9">
        <w:rPr>
          <w:rFonts w:ascii="Helvetica" w:eastAsia="Times New Roman" w:hAnsi="Helvetica" w:cs="Helvetica"/>
          <w:b/>
          <w:bCs/>
          <w:color w:val="FFFFFF"/>
          <w:kern w:val="36"/>
          <w:sz w:val="48"/>
          <w:szCs w:val="48"/>
        </w:rPr>
        <w:t>Renewable Energy for Agriculture Program</w:t>
      </w:r>
    </w:p>
    <w:p w:rsidR="00940631" w:rsidRDefault="00940631" w:rsidP="007E58A9">
      <w:pPr>
        <w:shd w:val="clear" w:color="auto" w:fill="DFEBF5"/>
        <w:spacing w:after="0" w:line="240" w:lineRule="auto"/>
        <w:rPr>
          <w:rFonts w:ascii="Helvetica" w:eastAsia="Times New Roman" w:hAnsi="Helvetica" w:cs="Helvetica"/>
          <w:color w:val="004678"/>
        </w:rPr>
      </w:pPr>
    </w:p>
    <w:p w:rsidR="007E58A9" w:rsidRPr="007E58A9" w:rsidRDefault="007E58A9" w:rsidP="007E58A9">
      <w:pPr>
        <w:shd w:val="clear" w:color="auto" w:fill="DFEBF5"/>
        <w:spacing w:after="0" w:line="240" w:lineRule="auto"/>
        <w:rPr>
          <w:rFonts w:ascii="Helvetica" w:eastAsia="Times New Roman" w:hAnsi="Helvetica" w:cs="Helvetica"/>
          <w:color w:val="004678"/>
        </w:rPr>
      </w:pPr>
      <w:r w:rsidRPr="007E58A9">
        <w:rPr>
          <w:rFonts w:ascii="Helvetica" w:eastAsia="Times New Roman" w:hAnsi="Helvetica" w:cs="Helvetica"/>
          <w:color w:val="004678"/>
        </w:rPr>
        <w:t>The California Energy Commission’s Renewable Energy for Agriculture Program (REAP) offers grants that encourage the installation of renewable energy technologies serving agricultural operations to reduce greenhouse gas emissions.</w:t>
      </w: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5" w:anchor="accordion-1984" w:history="1">
        <w:r w:rsidRPr="007E58A9">
          <w:rPr>
            <w:rFonts w:ascii="Helvetica" w:eastAsia="Times New Roman" w:hAnsi="Helvetica" w:cs="Helvetica"/>
            <w:b/>
            <w:bCs/>
            <w:color w:val="FFFFFF"/>
            <w:u w:val="single"/>
            <w:shd w:val="clear" w:color="auto" w:fill="004678"/>
          </w:rPr>
          <w:t>Current Status</w:t>
        </w:r>
      </w:hyperlink>
    </w:p>
    <w:p w:rsidR="007E58A9" w:rsidRPr="007E58A9" w:rsidRDefault="007E58A9" w:rsidP="007E58A9">
      <w:pPr>
        <w:spacing w:after="0" w:line="240" w:lineRule="auto"/>
        <w:rPr>
          <w:rFonts w:eastAsia="Times New Roman" w:cs="Times New Roman"/>
        </w:rPr>
      </w:pPr>
      <w:r w:rsidRPr="007E58A9">
        <w:rPr>
          <w:rFonts w:eastAsia="Times New Roman" w:cs="Times New Roman"/>
        </w:rPr>
        <w:t>REAP is not accepting applications. A solicitation was released in January 2019 and awardees were announced in April 2019. All program funding was exhausted in this solicitation.</w:t>
      </w:r>
    </w:p>
    <w:p w:rsidR="007E58A9" w:rsidRPr="007E58A9" w:rsidRDefault="007E58A9" w:rsidP="007E58A9">
      <w:pPr>
        <w:spacing w:after="0" w:line="240" w:lineRule="auto"/>
        <w:rPr>
          <w:rFonts w:eastAsia="Times New Roman" w:cs="Times New Roman"/>
        </w:rPr>
      </w:pPr>
      <w:r w:rsidRPr="007E58A9">
        <w:rPr>
          <w:rFonts w:eastAsia="Times New Roman" w:cs="Times New Roman"/>
        </w:rPr>
        <w:t>Any program updates, including public workshops or funding solicitations, will be publicized through the program email list serve.</w:t>
      </w:r>
    </w:p>
    <w:p w:rsidR="00940631" w:rsidRDefault="00940631" w:rsidP="007E58A9">
      <w:pPr>
        <w:spacing w:after="0" w:line="240" w:lineRule="auto"/>
        <w:rPr>
          <w:rFonts w:eastAsia="Times New Roman" w:cs="Times New Roman"/>
        </w:rPr>
      </w:pPr>
    </w:p>
    <w:p w:rsidR="007E58A9" w:rsidRDefault="007E58A9" w:rsidP="007E58A9">
      <w:pPr>
        <w:spacing w:after="0" w:line="240" w:lineRule="auto"/>
        <w:rPr>
          <w:rFonts w:eastAsia="Times New Roman" w:cs="Times New Roman"/>
        </w:rPr>
      </w:pPr>
      <w:r w:rsidRPr="007E58A9">
        <w:rPr>
          <w:rFonts w:eastAsia="Times New Roman" w:cs="Times New Roman"/>
        </w:rPr>
        <w:t>Other funding opportunities for the agricultural industry can be found on </w:t>
      </w:r>
      <w:hyperlink r:id="rId6" w:history="1">
        <w:r w:rsidRPr="007E58A9">
          <w:rPr>
            <w:rFonts w:eastAsia="Times New Roman" w:cs="Times New Roman"/>
            <w:color w:val="004678"/>
            <w:u w:val="single"/>
          </w:rPr>
          <w:t>California Climate Investments</w:t>
        </w:r>
      </w:hyperlink>
      <w:r w:rsidRPr="007E58A9">
        <w:rPr>
          <w:rFonts w:eastAsia="Times New Roman" w:cs="Times New Roman"/>
        </w:rPr>
        <w:t>.</w:t>
      </w: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7" w:anchor="accordion-1986" w:history="1">
        <w:r w:rsidRPr="007E58A9">
          <w:rPr>
            <w:rFonts w:ascii="Helvetica" w:eastAsia="Times New Roman" w:hAnsi="Helvetica" w:cs="Helvetica"/>
            <w:b/>
            <w:bCs/>
            <w:color w:val="FFFFFF"/>
            <w:u w:val="single"/>
            <w:shd w:val="clear" w:color="auto" w:fill="004678"/>
          </w:rPr>
          <w:t>Background</w:t>
        </w:r>
      </w:hyperlink>
    </w:p>
    <w:p w:rsidR="007E58A9" w:rsidRDefault="007E58A9" w:rsidP="007E58A9">
      <w:pPr>
        <w:spacing w:after="0" w:line="240" w:lineRule="auto"/>
        <w:rPr>
          <w:rFonts w:eastAsia="Times New Roman" w:cs="Times New Roman"/>
        </w:rPr>
      </w:pPr>
      <w:r w:rsidRPr="007E58A9">
        <w:rPr>
          <w:rFonts w:eastAsia="Times New Roman" w:cs="Times New Roman"/>
        </w:rPr>
        <w:t>The agricultural sector is a vital part of the California economy, and California's agricultural production is critical to global food security. Agricultural operations are also vulnerable to climate change. As California moves forward to achieve its greenhouse gas (GHG) reduction goals for 2030 and 2050, efforts must be made to ensure that the agricultural sector remains vibrant and strong. The installation of onsite renewable energy offers agricultural operations an opportunity to reduce GHG emissions, increase energy reliability, and realize the benefits associated with reduced demand for grid electricity. The Energy Commission is implementing REAP to support this opportunity.</w:t>
      </w: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8" w:anchor="accordion-1988" w:history="1">
        <w:r w:rsidRPr="007E58A9">
          <w:rPr>
            <w:rFonts w:ascii="Helvetica" w:eastAsia="Times New Roman" w:hAnsi="Helvetica" w:cs="Helvetica"/>
            <w:b/>
            <w:bCs/>
            <w:color w:val="FFFFFF"/>
            <w:u w:val="single"/>
            <w:shd w:val="clear" w:color="auto" w:fill="004678"/>
          </w:rPr>
          <w:t>Legislature</w:t>
        </w:r>
      </w:hyperlink>
    </w:p>
    <w:p w:rsidR="007E58A9" w:rsidRDefault="007E58A9" w:rsidP="007E58A9">
      <w:pPr>
        <w:spacing w:after="0" w:line="240" w:lineRule="auto"/>
        <w:rPr>
          <w:rFonts w:eastAsia="Times New Roman" w:cs="Times New Roman"/>
        </w:rPr>
      </w:pPr>
      <w:r w:rsidRPr="007E58A9">
        <w:rPr>
          <w:rFonts w:eastAsia="Times New Roman" w:cs="Times New Roman"/>
        </w:rPr>
        <w:t>The program was authorized with the passage of Assembly Bill 109 (Ting, Budget Act of 2017, Chapter 249, Statutes of 2017) and Senate Bill 856 (Budget and Fiscal Review Committee, Chapter 30, Statutes of 2018). The program is receiving $10 million from the Greenhouse Gas Reduction Fund. </w:t>
      </w: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9" w:anchor="accordion-1990" w:history="1">
        <w:r w:rsidRPr="007E58A9">
          <w:rPr>
            <w:rFonts w:ascii="Helvetica" w:eastAsia="Times New Roman" w:hAnsi="Helvetica" w:cs="Helvetica"/>
            <w:b/>
            <w:bCs/>
            <w:color w:val="FFFFFF"/>
            <w:u w:val="single"/>
            <w:shd w:val="clear" w:color="auto" w:fill="004678"/>
          </w:rPr>
          <w:t>What Is the Primary Goal of REAP?</w:t>
        </w:r>
      </w:hyperlink>
    </w:p>
    <w:p w:rsidR="007E58A9" w:rsidRDefault="007E58A9" w:rsidP="007E58A9">
      <w:pPr>
        <w:spacing w:after="0" w:line="240" w:lineRule="auto"/>
        <w:rPr>
          <w:rFonts w:eastAsia="Times New Roman" w:cs="Times New Roman"/>
        </w:rPr>
      </w:pPr>
      <w:r w:rsidRPr="007E58A9">
        <w:rPr>
          <w:rFonts w:eastAsia="Times New Roman" w:cs="Times New Roman"/>
        </w:rPr>
        <w:t>REAP seeks to reduce greenhouse gas emissions through projects serving local communities, including priority populations in disadvantaged and low-income communities. Doing so benefits public health and reduces air pollution.</w:t>
      </w: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10" w:anchor="accordion-1992" w:history="1">
        <w:r w:rsidRPr="007E58A9">
          <w:rPr>
            <w:rFonts w:ascii="Helvetica" w:eastAsia="Times New Roman" w:hAnsi="Helvetica" w:cs="Helvetica"/>
            <w:b/>
            <w:bCs/>
            <w:color w:val="FFFFFF"/>
            <w:u w:val="single"/>
            <w:shd w:val="clear" w:color="auto" w:fill="004678"/>
          </w:rPr>
          <w:t>California Climate Investments</w:t>
        </w:r>
      </w:hyperlink>
    </w:p>
    <w:p w:rsidR="007E58A9" w:rsidRDefault="007E58A9" w:rsidP="007E58A9">
      <w:pPr>
        <w:spacing w:after="0" w:line="240" w:lineRule="auto"/>
        <w:rPr>
          <w:rFonts w:eastAsia="Times New Roman" w:cs="Times New Roman"/>
        </w:rPr>
      </w:pPr>
      <w:r w:rsidRPr="007E58A9">
        <w:rPr>
          <w:rFonts w:eastAsia="Times New Roman" w:cs="Times New Roman"/>
        </w:rPr>
        <w:t>The program was funded through California Climate Investments, a statewide program that puts billions of cap-and-trade dollars to work reducing greenhouse gas emissions, strengthening the economy, and improving public health and the environment—particularly in low-income and disadvantaged communities.</w:t>
      </w:r>
    </w:p>
    <w:p w:rsidR="007E58A9" w:rsidRDefault="007E58A9" w:rsidP="007E58A9">
      <w:pPr>
        <w:spacing w:after="0" w:line="240" w:lineRule="auto"/>
        <w:rPr>
          <w:rFonts w:eastAsia="Times New Roman" w:cs="Times New Roman"/>
        </w:rPr>
      </w:pPr>
    </w:p>
    <w:p w:rsidR="007E58A9" w:rsidRDefault="007E58A9" w:rsidP="007E58A9">
      <w:pPr>
        <w:spacing w:after="0" w:line="240" w:lineRule="auto"/>
        <w:rPr>
          <w:rFonts w:eastAsia="Times New Roman" w:cs="Times New Roman"/>
        </w:rPr>
      </w:pPr>
    </w:p>
    <w:p w:rsidR="007E58A9" w:rsidRPr="007E58A9" w:rsidRDefault="007E58A9" w:rsidP="007E58A9">
      <w:pPr>
        <w:spacing w:after="0" w:line="240" w:lineRule="auto"/>
        <w:rPr>
          <w:rFonts w:eastAsia="Times New Roman" w:cs="Times New Roman"/>
        </w:rPr>
      </w:pPr>
    </w:p>
    <w:p w:rsidR="007E58A9" w:rsidRPr="007E58A9" w:rsidRDefault="007E58A9" w:rsidP="007E58A9">
      <w:pPr>
        <w:shd w:val="clear" w:color="auto" w:fill="DFEBF5"/>
        <w:spacing w:after="0" w:line="240" w:lineRule="auto"/>
        <w:rPr>
          <w:rFonts w:ascii="Helvetica" w:eastAsia="Times New Roman" w:hAnsi="Helvetica" w:cs="Helvetica"/>
          <w:b/>
          <w:bCs/>
        </w:rPr>
      </w:pPr>
      <w:hyperlink r:id="rId11" w:anchor="accordion-1994" w:history="1">
        <w:r w:rsidRPr="007E58A9">
          <w:rPr>
            <w:rFonts w:ascii="Helvetica" w:eastAsia="Times New Roman" w:hAnsi="Helvetica" w:cs="Helvetica"/>
            <w:b/>
            <w:bCs/>
            <w:color w:val="FFFFFF"/>
            <w:u w:val="single"/>
            <w:shd w:val="clear" w:color="auto" w:fill="004678"/>
          </w:rPr>
          <w:t>Other Agriculture-Related Grant Opportunities</w:t>
        </w:r>
      </w:hyperlink>
    </w:p>
    <w:p w:rsidR="007E58A9" w:rsidRDefault="007E58A9" w:rsidP="007E58A9">
      <w:pPr>
        <w:spacing w:after="0" w:line="240" w:lineRule="auto"/>
        <w:rPr>
          <w:rFonts w:eastAsia="Times New Roman" w:cs="Times New Roman"/>
        </w:rPr>
      </w:pPr>
      <w:r w:rsidRPr="007E58A9">
        <w:rPr>
          <w:rFonts w:eastAsia="Times New Roman" w:cs="Times New Roman"/>
        </w:rPr>
        <w:t>The information below is a summary of relevant grant opportunities (as of September 2023), with links for more information. Contact information for each grant opportunity can be found through the links.  </w:t>
      </w:r>
    </w:p>
    <w:p w:rsidR="007E58A9" w:rsidRPr="007E58A9" w:rsidRDefault="007E58A9" w:rsidP="007E58A9">
      <w:pPr>
        <w:spacing w:after="0" w:line="240" w:lineRule="auto"/>
        <w:rPr>
          <w:rFonts w:eastAsia="Times New Roman" w:cs="Times New Roman"/>
          <w:sz w:val="18"/>
        </w:rPr>
      </w:pPr>
      <w:bookmarkStart w:id="0" w:name="_GoBack"/>
      <w:bookmarkEnd w:id="0"/>
    </w:p>
    <w:p w:rsidR="007E58A9" w:rsidRDefault="007E58A9" w:rsidP="007E58A9">
      <w:pPr>
        <w:spacing w:after="0" w:line="240" w:lineRule="auto"/>
        <w:rPr>
          <w:rFonts w:eastAsia="Times New Roman" w:cs="Times New Roman"/>
        </w:rPr>
      </w:pPr>
      <w:r w:rsidRPr="007E58A9">
        <w:rPr>
          <w:rFonts w:eastAsia="Times New Roman" w:cs="Times New Roman"/>
        </w:rPr>
        <w:t>A. CEC Energy Research, Development, Demonstration, and Deployment Grants </w:t>
      </w:r>
    </w:p>
    <w:p w:rsidR="007E58A9" w:rsidRPr="007E58A9" w:rsidRDefault="007E58A9" w:rsidP="007E58A9">
      <w:pPr>
        <w:spacing w:after="0" w:line="240" w:lineRule="auto"/>
        <w:rPr>
          <w:rFonts w:eastAsia="Times New Roman" w:cs="Times New Roman"/>
          <w:sz w:val="20"/>
        </w:rPr>
      </w:pPr>
    </w:p>
    <w:p w:rsidR="007E58A9" w:rsidRDefault="007E58A9" w:rsidP="007E58A9">
      <w:pPr>
        <w:spacing w:after="0" w:line="240" w:lineRule="auto"/>
        <w:rPr>
          <w:rFonts w:eastAsia="Times New Roman" w:cs="Times New Roman"/>
        </w:rPr>
      </w:pPr>
      <w:r w:rsidRPr="007E58A9">
        <w:rPr>
          <w:rFonts w:eastAsia="Times New Roman" w:cs="Times New Roman"/>
          <w:b/>
          <w:bCs/>
        </w:rPr>
        <w:t>*</w:t>
      </w:r>
      <w:hyperlink r:id="rId12" w:history="1">
        <w:r w:rsidRPr="007E58A9">
          <w:rPr>
            <w:rFonts w:eastAsia="Times New Roman" w:cs="Times New Roman"/>
            <w:b/>
            <w:bCs/>
            <w:color w:val="004678"/>
            <w:u w:val="single"/>
          </w:rPr>
          <w:t>GFO-22-301</w:t>
        </w:r>
      </w:hyperlink>
      <w:r w:rsidRPr="007E58A9">
        <w:rPr>
          <w:rFonts w:eastAsia="Times New Roman" w:cs="Times New Roman"/>
          <w:b/>
          <w:bCs/>
        </w:rPr>
        <w:t xml:space="preserve"> – Commercialization Industrial </w:t>
      </w:r>
      <w:proofErr w:type="spellStart"/>
      <w:r w:rsidRPr="007E58A9">
        <w:rPr>
          <w:rFonts w:eastAsia="Times New Roman" w:cs="Times New Roman"/>
          <w:b/>
          <w:bCs/>
        </w:rPr>
        <w:t>Decarbonization</w:t>
      </w:r>
      <w:proofErr w:type="spellEnd"/>
      <w:r w:rsidRPr="007E58A9">
        <w:rPr>
          <w:rFonts w:eastAsia="Times New Roman" w:cs="Times New Roman"/>
          <w:b/>
          <w:bCs/>
        </w:rPr>
        <w:t>.</w:t>
      </w:r>
      <w:r w:rsidRPr="007E58A9">
        <w:rPr>
          <w:rFonts w:eastAsia="Times New Roman" w:cs="Times New Roman"/>
        </w:rPr>
        <w:t xml:space="preserve"> This solicitation is funding technology development and demonstration projects of promising pre-commercial technologies to accelerate industrial </w:t>
      </w:r>
      <w:proofErr w:type="spellStart"/>
      <w:r w:rsidRPr="007E58A9">
        <w:rPr>
          <w:rFonts w:eastAsia="Times New Roman" w:cs="Times New Roman"/>
        </w:rPr>
        <w:t>decarbonization</w:t>
      </w:r>
      <w:proofErr w:type="spellEnd"/>
      <w:r w:rsidRPr="007E58A9">
        <w:rPr>
          <w:rFonts w:eastAsia="Times New Roman" w:cs="Times New Roman"/>
        </w:rPr>
        <w:t xml:space="preserve"> and increase overall energy efficiency to reach statewide energy and climate goals. </w:t>
      </w:r>
      <w:r w:rsidRPr="007E58A9">
        <w:rPr>
          <w:rFonts w:eastAsia="Times New Roman" w:cs="Times New Roman"/>
          <w:b/>
          <w:bCs/>
          <w:i/>
          <w:iCs/>
        </w:rPr>
        <w:t>Applications for Round 2 of the solicitation are due October 23, 2023.</w:t>
      </w:r>
      <w:r w:rsidRPr="007E58A9">
        <w:rPr>
          <w:rFonts w:eastAsia="Times New Roman" w:cs="Times New Roman"/>
        </w:rPr>
        <w:t> </w:t>
      </w:r>
    </w:p>
    <w:p w:rsidR="007E58A9" w:rsidRPr="007E58A9" w:rsidRDefault="007E58A9" w:rsidP="007E58A9">
      <w:pPr>
        <w:spacing w:after="0" w:line="240" w:lineRule="auto"/>
        <w:rPr>
          <w:rFonts w:eastAsia="Times New Roman" w:cs="Times New Roman"/>
          <w:sz w:val="18"/>
        </w:rPr>
      </w:pPr>
    </w:p>
    <w:p w:rsidR="007E58A9" w:rsidRDefault="007E58A9" w:rsidP="007E58A9">
      <w:pPr>
        <w:spacing w:after="0" w:line="240" w:lineRule="auto"/>
        <w:rPr>
          <w:rFonts w:eastAsia="Times New Roman" w:cs="Times New Roman"/>
        </w:rPr>
      </w:pPr>
      <w:r w:rsidRPr="007E58A9">
        <w:rPr>
          <w:rFonts w:eastAsia="Times New Roman" w:cs="Times New Roman"/>
          <w:b/>
          <w:bCs/>
        </w:rPr>
        <w:t>*</w:t>
      </w:r>
      <w:hyperlink r:id="rId13" w:history="1">
        <w:r w:rsidRPr="007E58A9">
          <w:rPr>
            <w:rFonts w:eastAsia="Times New Roman" w:cs="Times New Roman"/>
            <w:b/>
            <w:bCs/>
            <w:color w:val="004678"/>
            <w:u w:val="single"/>
          </w:rPr>
          <w:t>GFO-23-301</w:t>
        </w:r>
      </w:hyperlink>
      <w:r w:rsidRPr="007E58A9">
        <w:rPr>
          <w:rFonts w:eastAsia="Times New Roman" w:cs="Times New Roman"/>
          <w:b/>
          <w:bCs/>
        </w:rPr>
        <w:t> - Energy Efficiency and Load Flexibility in Industrial and Commercial Cold Storage Facilities.</w:t>
      </w:r>
      <w:r w:rsidRPr="007E58A9">
        <w:rPr>
          <w:rFonts w:eastAsia="Times New Roman" w:cs="Times New Roman"/>
        </w:rPr>
        <w:t> The purpose of this solicitation is to demonstrate and deploy advanced energy efficiency and load reduction technologies in industrial and commercial cold storage facilities. The goals are to reduce greenhouse gas emissions, enable load-shifting capabilities to benefit the grid, and gather real-world energy data to help existing and planned cold storage and refrigeration facilities reduce energy use and costs. The solicitation was released August 18, 2023, and </w:t>
      </w:r>
      <w:r w:rsidRPr="007E58A9">
        <w:rPr>
          <w:rFonts w:eastAsia="Times New Roman" w:cs="Times New Roman"/>
          <w:b/>
          <w:bCs/>
          <w:i/>
          <w:iCs/>
        </w:rPr>
        <w:t>applications are due February 2, 2024</w:t>
      </w:r>
      <w:r w:rsidRPr="007E58A9">
        <w:rPr>
          <w:rFonts w:eastAsia="Times New Roman" w:cs="Times New Roman"/>
        </w:rPr>
        <w:t>. </w:t>
      </w:r>
    </w:p>
    <w:p w:rsidR="007E58A9" w:rsidRPr="007E58A9" w:rsidRDefault="007E58A9" w:rsidP="007E58A9">
      <w:pPr>
        <w:spacing w:after="0" w:line="240" w:lineRule="auto"/>
        <w:rPr>
          <w:rFonts w:eastAsia="Times New Roman" w:cs="Times New Roman"/>
          <w:sz w:val="20"/>
        </w:rPr>
      </w:pPr>
    </w:p>
    <w:p w:rsidR="007E58A9" w:rsidRDefault="007E58A9" w:rsidP="007E58A9">
      <w:pPr>
        <w:spacing w:after="0" w:line="240" w:lineRule="auto"/>
        <w:rPr>
          <w:rFonts w:eastAsia="Times New Roman" w:cs="Times New Roman"/>
        </w:rPr>
      </w:pPr>
      <w:r w:rsidRPr="007E58A9">
        <w:rPr>
          <w:rFonts w:eastAsia="Times New Roman" w:cs="Times New Roman"/>
          <w:b/>
          <w:bCs/>
        </w:rPr>
        <w:t>Energy Efficiency and Load Shifting in Indoor Farms.</w:t>
      </w:r>
      <w:r w:rsidRPr="007E58A9">
        <w:rPr>
          <w:rFonts w:eastAsia="Times New Roman" w:cs="Times New Roman"/>
        </w:rPr>
        <w:t> This initiative under the Electric Program Investment Charge </w:t>
      </w:r>
      <w:hyperlink r:id="rId14" w:history="1">
        <w:r w:rsidRPr="007E58A9">
          <w:rPr>
            <w:rFonts w:eastAsia="Times New Roman" w:cs="Times New Roman"/>
            <w:color w:val="004678"/>
            <w:u w:val="single"/>
          </w:rPr>
          <w:t>(EPIC) Interim Investment Plan</w:t>
        </w:r>
      </w:hyperlink>
      <w:r w:rsidRPr="007E58A9">
        <w:rPr>
          <w:rFonts w:eastAsia="Times New Roman" w:cs="Times New Roman"/>
        </w:rPr>
        <w:t> will fund projects that demonstrate advancements in pre-commercial technologies, hardware systems, control systems, and operational procedures of a digitized indoor farm that would increase energy efficiency and develop the potential to shift load. The </w:t>
      </w:r>
      <w:r w:rsidRPr="007E58A9">
        <w:rPr>
          <w:rFonts w:eastAsia="Times New Roman" w:cs="Times New Roman"/>
          <w:b/>
          <w:bCs/>
          <w:i/>
          <w:iCs/>
        </w:rPr>
        <w:t>grant solicitation is under development and anticipated for release by November 2023.</w:t>
      </w:r>
      <w:r w:rsidRPr="007E58A9">
        <w:rPr>
          <w:rFonts w:eastAsia="Times New Roman" w:cs="Times New Roman"/>
        </w:rPr>
        <w:t> </w:t>
      </w:r>
    </w:p>
    <w:p w:rsidR="007E58A9" w:rsidRPr="007E58A9" w:rsidRDefault="007E58A9" w:rsidP="007E58A9">
      <w:pPr>
        <w:spacing w:after="0" w:line="240" w:lineRule="auto"/>
        <w:rPr>
          <w:rFonts w:eastAsia="Times New Roman" w:cs="Times New Roman"/>
          <w:sz w:val="20"/>
        </w:rPr>
      </w:pP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 xml:space="preserve">Clean </w:t>
      </w:r>
      <w:proofErr w:type="spellStart"/>
      <w:r w:rsidRPr="007E58A9">
        <w:rPr>
          <w:rFonts w:eastAsia="Times New Roman" w:cs="Times New Roman"/>
          <w:b/>
          <w:bCs/>
        </w:rPr>
        <w:t>Dispatchable</w:t>
      </w:r>
      <w:proofErr w:type="spellEnd"/>
      <w:r w:rsidRPr="007E58A9">
        <w:rPr>
          <w:rFonts w:eastAsia="Times New Roman" w:cs="Times New Roman"/>
          <w:b/>
          <w:bCs/>
        </w:rPr>
        <w:t xml:space="preserve"> Generation.</w:t>
      </w:r>
      <w:r w:rsidRPr="007E58A9">
        <w:rPr>
          <w:rFonts w:eastAsia="Times New Roman" w:cs="Times New Roman"/>
        </w:rPr>
        <w:t> This initiative, with funding from the </w:t>
      </w:r>
      <w:hyperlink r:id="rId15" w:history="1">
        <w:r w:rsidRPr="007E58A9">
          <w:rPr>
            <w:rFonts w:eastAsia="Times New Roman" w:cs="Times New Roman"/>
            <w:color w:val="004678"/>
            <w:u w:val="single"/>
          </w:rPr>
          <w:t>EPIC 2021-2025 Investment Plan</w:t>
        </w:r>
      </w:hyperlink>
      <w:r w:rsidRPr="007E58A9">
        <w:rPr>
          <w:rFonts w:eastAsia="Times New Roman" w:cs="Times New Roman"/>
        </w:rPr>
        <w:t>, aims to reduce dependence on fossil-based </w:t>
      </w:r>
      <w:proofErr w:type="spellStart"/>
      <w:r w:rsidRPr="007E58A9">
        <w:rPr>
          <w:rFonts w:eastAsia="Times New Roman" w:cs="Times New Roman"/>
        </w:rPr>
        <w:t>peaker</w:t>
      </w:r>
      <w:proofErr w:type="spellEnd"/>
      <w:r w:rsidRPr="007E58A9">
        <w:rPr>
          <w:rFonts w:eastAsia="Times New Roman" w:cs="Times New Roman"/>
        </w:rPr>
        <w:t xml:space="preserve"> power plants and complement intermittent renewable systems by advancing the performance and cost improvements of clean, </w:t>
      </w:r>
      <w:proofErr w:type="spellStart"/>
      <w:r w:rsidRPr="007E58A9">
        <w:rPr>
          <w:rFonts w:eastAsia="Times New Roman" w:cs="Times New Roman"/>
        </w:rPr>
        <w:t>dispatchable</w:t>
      </w:r>
      <w:proofErr w:type="spellEnd"/>
      <w:r w:rsidRPr="007E58A9">
        <w:rPr>
          <w:rFonts w:eastAsia="Times New Roman" w:cs="Times New Roman"/>
        </w:rPr>
        <w:t xml:space="preserve"> generation technologies. One research group being considered could support conversion of agricultural wastes to hydrogen for electricity applications. This </w:t>
      </w:r>
      <w:r w:rsidRPr="007E58A9">
        <w:rPr>
          <w:rFonts w:eastAsia="Times New Roman" w:cs="Times New Roman"/>
          <w:b/>
          <w:bCs/>
          <w:i/>
          <w:iCs/>
        </w:rPr>
        <w:t>solicitation is anticipated to be released October 2023-January 2024</w:t>
      </w:r>
      <w:r w:rsidRPr="007E58A9">
        <w:rPr>
          <w:rFonts w:eastAsia="Times New Roman" w:cs="Times New Roman"/>
        </w:rPr>
        <w:t>. </w:t>
      </w:r>
    </w:p>
    <w:p w:rsidR="007E58A9" w:rsidRPr="007E58A9" w:rsidRDefault="007E58A9" w:rsidP="007E58A9">
      <w:pPr>
        <w:spacing w:after="0" w:line="240" w:lineRule="auto"/>
        <w:rPr>
          <w:rFonts w:eastAsia="Times New Roman" w:cs="Times New Roman"/>
          <w:sz w:val="20"/>
        </w:rPr>
      </w:pPr>
      <w:hyperlink r:id="rId16" w:history="1">
        <w:r w:rsidRPr="007E58A9">
          <w:rPr>
            <w:rFonts w:eastAsia="Times New Roman" w:cs="Times New Roman"/>
            <w:b/>
            <w:bCs/>
            <w:color w:val="004678"/>
            <w:u w:val="single"/>
          </w:rPr>
          <w:t>Food Production Investment Program (FPIP)</w:t>
        </w:r>
      </w:hyperlink>
      <w:r w:rsidRPr="007E58A9">
        <w:rPr>
          <w:rFonts w:eastAsia="Times New Roman" w:cs="Times New Roman"/>
        </w:rPr>
        <w:t xml:space="preserve">. FPIP provides grants to help food processors accelerate the adoption of advanced energy and </w:t>
      </w:r>
      <w:proofErr w:type="spellStart"/>
      <w:r w:rsidRPr="007E58A9">
        <w:rPr>
          <w:rFonts w:eastAsia="Times New Roman" w:cs="Times New Roman"/>
        </w:rPr>
        <w:t>decarbonization</w:t>
      </w:r>
      <w:proofErr w:type="spellEnd"/>
      <w:r w:rsidRPr="007E58A9">
        <w:rPr>
          <w:rFonts w:eastAsia="Times New Roman" w:cs="Times New Roman"/>
        </w:rPr>
        <w:t xml:space="preserve"> technologies to support electrical grid reliability reduce greenhouse gas emissions. Solicitation is under development and </w:t>
      </w:r>
      <w:r w:rsidRPr="007E58A9">
        <w:rPr>
          <w:rFonts w:eastAsia="Times New Roman" w:cs="Times New Roman"/>
          <w:b/>
          <w:bCs/>
          <w:i/>
          <w:iCs/>
        </w:rPr>
        <w:t>anticipated to be released November-December 2023</w:t>
      </w:r>
      <w:r w:rsidRPr="007E58A9">
        <w:rPr>
          <w:rFonts w:eastAsia="Times New Roman" w:cs="Times New Roman"/>
        </w:rPr>
        <w:t>. </w:t>
      </w:r>
      <w:r w:rsidRPr="007E58A9">
        <w:rPr>
          <w:rFonts w:eastAsia="Times New Roman" w:cs="Times New Roman"/>
        </w:rPr>
        <w:br/>
        <w:t> </w:t>
      </w:r>
    </w:p>
    <w:p w:rsidR="007E58A9" w:rsidRPr="007E58A9" w:rsidRDefault="007E58A9" w:rsidP="007E58A9">
      <w:pPr>
        <w:spacing w:after="0" w:line="240" w:lineRule="auto"/>
        <w:rPr>
          <w:rFonts w:eastAsia="Times New Roman" w:cs="Times New Roman"/>
        </w:rPr>
      </w:pPr>
      <w:r w:rsidRPr="007E58A9">
        <w:rPr>
          <w:rFonts w:eastAsia="Times New Roman" w:cs="Times New Roman"/>
        </w:rPr>
        <w:t>B. CEC Clean Transportation Program and California Air Resources Board (CARB) </w:t>
      </w:r>
    </w:p>
    <w:p w:rsidR="007E58A9" w:rsidRPr="00940631" w:rsidRDefault="007E58A9" w:rsidP="007E58A9">
      <w:pPr>
        <w:spacing w:after="0" w:line="240" w:lineRule="auto"/>
        <w:rPr>
          <w:rFonts w:eastAsia="Times New Roman" w:cs="Times New Roman"/>
          <w:b/>
          <w:bCs/>
          <w:sz w:val="20"/>
        </w:rPr>
      </w:pP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w:t>
      </w:r>
      <w:hyperlink r:id="rId17" w:history="1">
        <w:r w:rsidRPr="007E58A9">
          <w:rPr>
            <w:rFonts w:eastAsia="Times New Roman" w:cs="Times New Roman"/>
            <w:b/>
            <w:bCs/>
            <w:color w:val="004678"/>
            <w:u w:val="single"/>
          </w:rPr>
          <w:t>Advanced Technology Demonstration and Pilot Projects</w:t>
        </w:r>
      </w:hyperlink>
      <w:r w:rsidRPr="007E58A9">
        <w:rPr>
          <w:rFonts w:eastAsia="Times New Roman" w:cs="Times New Roman"/>
          <w:b/>
          <w:bCs/>
        </w:rPr>
        <w:t>.</w:t>
      </w:r>
      <w:r w:rsidRPr="007E58A9">
        <w:rPr>
          <w:rFonts w:eastAsia="Times New Roman" w:cs="Times New Roman"/>
        </w:rPr>
        <w:t> CARB, in coordination with the CEC, has a total of $225 million available for aviation, locomotive, marine, construction and agriculture vehicles/vessels and infrastructure, as well as vehicle-grid integration to invent, develop, test, and introduce cutting edge emission reducing technologies. Released in July 2023, the </w:t>
      </w:r>
      <w:r w:rsidRPr="007E58A9">
        <w:rPr>
          <w:rFonts w:eastAsia="Times New Roman" w:cs="Times New Roman"/>
          <w:b/>
          <w:bCs/>
          <w:i/>
          <w:iCs/>
        </w:rPr>
        <w:t>solicitation closes on October 12, 2023</w:t>
      </w:r>
      <w:r w:rsidRPr="007E58A9">
        <w:rPr>
          <w:rFonts w:eastAsia="Times New Roman" w:cs="Times New Roman"/>
        </w:rPr>
        <w:t>.</w:t>
      </w:r>
      <w:r w:rsidRPr="007E58A9">
        <w:rPr>
          <w:rFonts w:eastAsia="Times New Roman" w:cs="Times New Roman"/>
        </w:rPr>
        <w:br/>
        <w:t> </w:t>
      </w:r>
    </w:p>
    <w:p w:rsidR="007E58A9" w:rsidRPr="007E58A9" w:rsidRDefault="007E58A9" w:rsidP="007E58A9">
      <w:pPr>
        <w:spacing w:after="0" w:line="240" w:lineRule="auto"/>
        <w:rPr>
          <w:rFonts w:eastAsia="Times New Roman" w:cs="Times New Roman"/>
        </w:rPr>
      </w:pPr>
      <w:r w:rsidRPr="007E58A9">
        <w:rPr>
          <w:rFonts w:eastAsia="Times New Roman" w:cs="Times New Roman"/>
        </w:rPr>
        <w:lastRenderedPageBreak/>
        <w:t>C. Other Grant Opportunities  </w:t>
      </w:r>
    </w:p>
    <w:p w:rsidR="007E58A9" w:rsidRDefault="007E58A9" w:rsidP="007E58A9">
      <w:pPr>
        <w:spacing w:after="0" w:line="240" w:lineRule="auto"/>
        <w:rPr>
          <w:rFonts w:eastAsia="Times New Roman" w:cs="Times New Roman"/>
          <w:b/>
          <w:bCs/>
        </w:rPr>
      </w:pP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CARB - </w:t>
      </w:r>
      <w:hyperlink r:id="rId18" w:history="1">
        <w:r w:rsidRPr="007E58A9">
          <w:rPr>
            <w:rFonts w:eastAsia="Times New Roman" w:cs="Times New Roman"/>
            <w:b/>
            <w:bCs/>
            <w:color w:val="004678"/>
            <w:u w:val="single"/>
          </w:rPr>
          <w:t>Clean Off-Road Equipment Voucher Incentive Project (CORE</w:t>
        </w:r>
      </w:hyperlink>
      <w:r w:rsidRPr="007E58A9">
        <w:rPr>
          <w:rFonts w:eastAsia="Times New Roman" w:cs="Times New Roman"/>
          <w:b/>
          <w:bCs/>
        </w:rPr>
        <w:t>).</w:t>
      </w:r>
      <w:r w:rsidRPr="007E58A9">
        <w:rPr>
          <w:rFonts w:eastAsia="Times New Roman" w:cs="Times New Roman"/>
        </w:rPr>
        <w:t> Program provides incentives to accelerate deployment of advanced technology in the off-road sector. </w:t>
      </w:r>
    </w:p>
    <w:p w:rsidR="007E58A9" w:rsidRDefault="007E58A9" w:rsidP="007E58A9">
      <w:pPr>
        <w:spacing w:after="0" w:line="240" w:lineRule="auto"/>
        <w:rPr>
          <w:rFonts w:eastAsia="Times New Roman" w:cs="Times New Roman"/>
          <w:b/>
          <w:bCs/>
        </w:rPr>
      </w:pP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CARB - </w:t>
      </w:r>
      <w:hyperlink r:id="rId19" w:history="1">
        <w:r w:rsidRPr="007E58A9">
          <w:rPr>
            <w:rFonts w:eastAsia="Times New Roman" w:cs="Times New Roman"/>
            <w:b/>
            <w:bCs/>
            <w:color w:val="004678"/>
            <w:u w:val="single"/>
          </w:rPr>
          <w:t>Funding Agricultural Replacement Measures for Emission Reductions (FARMER)</w:t>
        </w:r>
      </w:hyperlink>
      <w:r w:rsidRPr="007E58A9">
        <w:rPr>
          <w:rFonts w:eastAsia="Times New Roman" w:cs="Times New Roman"/>
          <w:b/>
          <w:bCs/>
        </w:rPr>
        <w:t>.</w:t>
      </w:r>
      <w:r w:rsidRPr="007E58A9">
        <w:rPr>
          <w:rFonts w:eastAsia="Times New Roman" w:cs="Times New Roman"/>
        </w:rPr>
        <w:t> Program funds through local air districts for agricultural harvesting equipment, heavy-duty trucks, agricultural pump engines, tractors, and other equipment used in agricultural operations. </w:t>
      </w:r>
    </w:p>
    <w:p w:rsidR="007E58A9" w:rsidRDefault="007E58A9" w:rsidP="007E58A9">
      <w:pPr>
        <w:spacing w:after="0" w:line="240" w:lineRule="auto"/>
        <w:rPr>
          <w:rFonts w:eastAsia="Times New Roman" w:cs="Times New Roman"/>
          <w:b/>
          <w:bCs/>
        </w:rPr>
      </w:pP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San Joaquin Valley Air Pollution Control District </w:t>
      </w:r>
      <w:hyperlink r:id="rId20" w:history="1">
        <w:r w:rsidRPr="007E58A9">
          <w:rPr>
            <w:rFonts w:eastAsia="Times New Roman" w:cs="Times New Roman"/>
            <w:b/>
            <w:bCs/>
            <w:color w:val="004678"/>
            <w:u w:val="single"/>
          </w:rPr>
          <w:t>Grant and Incentives Program</w:t>
        </w:r>
      </w:hyperlink>
      <w:r w:rsidRPr="007E58A9">
        <w:rPr>
          <w:rFonts w:eastAsia="Times New Roman" w:cs="Times New Roman"/>
          <w:b/>
          <w:bCs/>
        </w:rPr>
        <w:t>. </w:t>
      </w:r>
      <w:r w:rsidRPr="007E58A9">
        <w:rPr>
          <w:rFonts w:eastAsia="Times New Roman" w:cs="Times New Roman"/>
        </w:rPr>
        <w:t>SJVAPCD has several grants benefitting agriculture. Examples include the </w:t>
      </w:r>
      <w:hyperlink r:id="rId21" w:history="1">
        <w:r w:rsidRPr="007E58A9">
          <w:rPr>
            <w:rFonts w:eastAsia="Times New Roman" w:cs="Times New Roman"/>
            <w:color w:val="004678"/>
            <w:u w:val="single"/>
          </w:rPr>
          <w:t>Ag Burn Alternatives program</w:t>
        </w:r>
      </w:hyperlink>
      <w:r w:rsidRPr="007E58A9">
        <w:rPr>
          <w:rFonts w:eastAsia="Times New Roman" w:cs="Times New Roman"/>
        </w:rPr>
        <w:t>, </w:t>
      </w:r>
      <w:hyperlink r:id="rId22" w:history="1">
        <w:r w:rsidRPr="007E58A9">
          <w:rPr>
            <w:rFonts w:eastAsia="Times New Roman" w:cs="Times New Roman"/>
            <w:color w:val="004678"/>
            <w:u w:val="single"/>
          </w:rPr>
          <w:t>Ag Pump</w:t>
        </w:r>
      </w:hyperlink>
      <w:r w:rsidRPr="007E58A9">
        <w:rPr>
          <w:rFonts w:eastAsia="Times New Roman" w:cs="Times New Roman"/>
        </w:rPr>
        <w:t>, </w:t>
      </w:r>
      <w:hyperlink r:id="rId23" w:history="1">
        <w:r w:rsidRPr="007E58A9">
          <w:rPr>
            <w:rFonts w:eastAsia="Times New Roman" w:cs="Times New Roman"/>
            <w:color w:val="004678"/>
            <w:u w:val="single"/>
          </w:rPr>
          <w:t>Ag Tractor</w:t>
        </w:r>
      </w:hyperlink>
      <w:r w:rsidRPr="007E58A9">
        <w:rPr>
          <w:rFonts w:eastAsia="Times New Roman" w:cs="Times New Roman"/>
        </w:rPr>
        <w:t>, </w:t>
      </w:r>
      <w:hyperlink r:id="rId24" w:history="1">
        <w:r w:rsidRPr="007E58A9">
          <w:rPr>
            <w:rFonts w:eastAsia="Times New Roman" w:cs="Times New Roman"/>
            <w:color w:val="004678"/>
            <w:u w:val="single"/>
          </w:rPr>
          <w:t>Low-Dust Nut Harvester</w:t>
        </w:r>
      </w:hyperlink>
      <w:r w:rsidRPr="007E58A9">
        <w:rPr>
          <w:rFonts w:eastAsia="Times New Roman" w:cs="Times New Roman"/>
        </w:rPr>
        <w:t> replacement programs, and the </w:t>
      </w:r>
      <w:hyperlink r:id="rId25" w:history="1">
        <w:r w:rsidRPr="007E58A9">
          <w:rPr>
            <w:rFonts w:eastAsia="Times New Roman" w:cs="Times New Roman"/>
            <w:color w:val="004678"/>
            <w:u w:val="single"/>
          </w:rPr>
          <w:t>Technology Advancement Program</w:t>
        </w:r>
      </w:hyperlink>
      <w:r w:rsidRPr="007E58A9">
        <w:rPr>
          <w:rFonts w:eastAsia="Times New Roman" w:cs="Times New Roman"/>
        </w:rPr>
        <w:t>. </w:t>
      </w:r>
      <w:r w:rsidRPr="007E58A9">
        <w:rPr>
          <w:rFonts w:eastAsia="Times New Roman" w:cs="Times New Roman"/>
        </w:rPr>
        <w:br/>
        <w:t> </w:t>
      </w:r>
    </w:p>
    <w:p w:rsidR="007E58A9" w:rsidRPr="007E58A9" w:rsidRDefault="007E58A9" w:rsidP="007E58A9">
      <w:pPr>
        <w:spacing w:after="0" w:line="240" w:lineRule="auto"/>
        <w:rPr>
          <w:rFonts w:eastAsia="Times New Roman" w:cs="Times New Roman"/>
        </w:rPr>
      </w:pPr>
      <w:r w:rsidRPr="007E58A9">
        <w:rPr>
          <w:rFonts w:eastAsia="Times New Roman" w:cs="Times New Roman"/>
          <w:b/>
          <w:bCs/>
        </w:rPr>
        <w:t>California Department of Food and Agriculture (CDFA): </w:t>
      </w:r>
      <w:r w:rsidRPr="007E58A9">
        <w:rPr>
          <w:rFonts w:eastAsia="Times New Roman" w:cs="Times New Roman"/>
        </w:rPr>
        <w:t> </w:t>
      </w:r>
    </w:p>
    <w:p w:rsidR="007E58A9" w:rsidRPr="007E58A9" w:rsidRDefault="007E58A9" w:rsidP="007E58A9">
      <w:pPr>
        <w:numPr>
          <w:ilvl w:val="0"/>
          <w:numId w:val="1"/>
        </w:numPr>
        <w:spacing w:after="0" w:line="240" w:lineRule="auto"/>
        <w:rPr>
          <w:rFonts w:eastAsia="Times New Roman" w:cs="Times New Roman"/>
        </w:rPr>
      </w:pPr>
      <w:r w:rsidRPr="007E58A9">
        <w:rPr>
          <w:rFonts w:eastAsia="Times New Roman" w:cs="Times New Roman"/>
        </w:rPr>
        <w:t>*</w:t>
      </w:r>
      <w:hyperlink r:id="rId26" w:history="1">
        <w:r w:rsidRPr="007E58A9">
          <w:rPr>
            <w:rFonts w:eastAsia="Times New Roman" w:cs="Times New Roman"/>
            <w:color w:val="004678"/>
            <w:u w:val="single"/>
          </w:rPr>
          <w:t>Organic Transition Pilot Program</w:t>
        </w:r>
      </w:hyperlink>
      <w:r w:rsidRPr="007E58A9">
        <w:rPr>
          <w:rFonts w:eastAsia="Times New Roman" w:cs="Times New Roman"/>
        </w:rPr>
        <w:t> – provide support to farmers and ranchers who prepare land for organic certification. Solicitation opened July 24, 2023, and </w:t>
      </w:r>
      <w:r w:rsidRPr="007E58A9">
        <w:rPr>
          <w:rFonts w:eastAsia="Times New Roman" w:cs="Times New Roman"/>
          <w:b/>
          <w:bCs/>
          <w:i/>
          <w:iCs/>
        </w:rPr>
        <w:t>will close September 15, 2023</w:t>
      </w:r>
      <w:r w:rsidRPr="007E58A9">
        <w:rPr>
          <w:rFonts w:eastAsia="Times New Roman" w:cs="Times New Roman"/>
        </w:rPr>
        <w:t>. </w:t>
      </w:r>
      <w:r w:rsidRPr="007E58A9">
        <w:rPr>
          <w:rFonts w:eastAsia="Times New Roman" w:cs="Times New Roman"/>
        </w:rPr>
        <w:br/>
        <w:t> </w:t>
      </w:r>
    </w:p>
    <w:p w:rsidR="007E58A9" w:rsidRPr="007E58A9" w:rsidRDefault="007E58A9" w:rsidP="007E58A9">
      <w:pPr>
        <w:numPr>
          <w:ilvl w:val="0"/>
          <w:numId w:val="1"/>
        </w:numPr>
        <w:spacing w:after="0" w:line="240" w:lineRule="auto"/>
        <w:rPr>
          <w:rFonts w:eastAsia="Times New Roman" w:cs="Times New Roman"/>
        </w:rPr>
      </w:pPr>
      <w:r w:rsidRPr="007E58A9">
        <w:rPr>
          <w:rFonts w:eastAsia="Times New Roman" w:cs="Times New Roman"/>
        </w:rPr>
        <w:t>*</w:t>
      </w:r>
      <w:hyperlink r:id="rId27" w:history="1">
        <w:r w:rsidRPr="007E58A9">
          <w:rPr>
            <w:rFonts w:eastAsia="Times New Roman" w:cs="Times New Roman"/>
            <w:color w:val="004678"/>
            <w:u w:val="single"/>
          </w:rPr>
          <w:t>Specialty Crop Block Grant Program</w:t>
        </w:r>
      </w:hyperlink>
      <w:r w:rsidRPr="007E58A9">
        <w:rPr>
          <w:rFonts w:eastAsia="Times New Roman" w:cs="Times New Roman"/>
        </w:rPr>
        <w:t> – provides funds to projects that enhance the competitiveness of California specialty crops. Specialty crops are fruits, vegetables, tree nuts, dried fruits, and horticulture and nursery crops (including floriculture). Concept proposals were due September 7, 2023, and </w:t>
      </w:r>
      <w:r w:rsidRPr="007E58A9">
        <w:rPr>
          <w:rFonts w:eastAsia="Times New Roman" w:cs="Times New Roman"/>
          <w:b/>
          <w:bCs/>
          <w:i/>
          <w:iCs/>
        </w:rPr>
        <w:t>invitations to submit full grant proposals will be issued in December 2023</w:t>
      </w:r>
      <w:r w:rsidRPr="007E58A9">
        <w:rPr>
          <w:rFonts w:eastAsia="Times New Roman" w:cs="Times New Roman"/>
        </w:rPr>
        <w:t>. </w:t>
      </w:r>
      <w:r w:rsidRPr="007E58A9">
        <w:rPr>
          <w:rFonts w:eastAsia="Times New Roman" w:cs="Times New Roman"/>
        </w:rPr>
        <w:br/>
        <w:t> </w:t>
      </w:r>
    </w:p>
    <w:p w:rsidR="007E58A9" w:rsidRPr="007E58A9" w:rsidRDefault="007E58A9" w:rsidP="007E58A9">
      <w:pPr>
        <w:numPr>
          <w:ilvl w:val="0"/>
          <w:numId w:val="1"/>
        </w:numPr>
        <w:spacing w:after="0" w:line="240" w:lineRule="auto"/>
        <w:rPr>
          <w:rFonts w:eastAsia="Times New Roman" w:cs="Times New Roman"/>
        </w:rPr>
      </w:pPr>
      <w:r w:rsidRPr="007E58A9">
        <w:rPr>
          <w:rFonts w:eastAsia="Times New Roman" w:cs="Times New Roman"/>
        </w:rPr>
        <w:t>*</w:t>
      </w:r>
      <w:hyperlink r:id="rId28" w:history="1">
        <w:r w:rsidRPr="007E58A9">
          <w:rPr>
            <w:rFonts w:eastAsia="Times New Roman" w:cs="Times New Roman"/>
            <w:color w:val="004678"/>
            <w:u w:val="single"/>
          </w:rPr>
          <w:t>Urban Agriculture Grant Program</w:t>
        </w:r>
      </w:hyperlink>
      <w:r w:rsidRPr="007E58A9">
        <w:rPr>
          <w:rFonts w:eastAsia="Times New Roman" w:cs="Times New Roman"/>
        </w:rPr>
        <w:t> – funds projects enhancing the viability of urban agriculture across California. Solicitation opened August 21, 2023, and </w:t>
      </w:r>
      <w:r w:rsidRPr="007E58A9">
        <w:rPr>
          <w:rFonts w:eastAsia="Times New Roman" w:cs="Times New Roman"/>
          <w:b/>
          <w:bCs/>
          <w:i/>
          <w:iCs/>
        </w:rPr>
        <w:t>will close October 23, 2023</w:t>
      </w:r>
      <w:r w:rsidRPr="007E58A9">
        <w:rPr>
          <w:rFonts w:eastAsia="Times New Roman" w:cs="Times New Roman"/>
        </w:rPr>
        <w:t>. </w:t>
      </w:r>
      <w:r w:rsidRPr="007E58A9">
        <w:rPr>
          <w:rFonts w:eastAsia="Times New Roman" w:cs="Times New Roman"/>
        </w:rPr>
        <w:br/>
        <w:t> </w:t>
      </w:r>
    </w:p>
    <w:p w:rsidR="007E58A9" w:rsidRPr="007E58A9" w:rsidRDefault="007E58A9" w:rsidP="007E58A9">
      <w:pPr>
        <w:numPr>
          <w:ilvl w:val="0"/>
          <w:numId w:val="1"/>
        </w:numPr>
        <w:spacing w:after="0" w:line="240" w:lineRule="auto"/>
        <w:rPr>
          <w:rFonts w:eastAsia="Times New Roman" w:cs="Times New Roman"/>
        </w:rPr>
      </w:pPr>
      <w:r w:rsidRPr="007E58A9">
        <w:rPr>
          <w:rFonts w:eastAsia="Times New Roman" w:cs="Times New Roman"/>
        </w:rPr>
        <w:t>*</w:t>
      </w:r>
      <w:proofErr w:type="spellStart"/>
      <w:r w:rsidRPr="007E58A9">
        <w:rPr>
          <w:rFonts w:eastAsia="Times New Roman" w:cs="Times New Roman"/>
        </w:rPr>
        <w:fldChar w:fldCharType="begin"/>
      </w:r>
      <w:r w:rsidRPr="007E58A9">
        <w:rPr>
          <w:rFonts w:eastAsia="Times New Roman" w:cs="Times New Roman"/>
        </w:rPr>
        <w:instrText xml:space="preserve"> HYPERLINK "https://www.cdfa.ca.gov/egov/calagplate/" </w:instrText>
      </w:r>
      <w:r w:rsidRPr="007E58A9">
        <w:rPr>
          <w:rFonts w:eastAsia="Times New Roman" w:cs="Times New Roman"/>
        </w:rPr>
        <w:fldChar w:fldCharType="separate"/>
      </w:r>
      <w:r w:rsidRPr="007E58A9">
        <w:rPr>
          <w:rFonts w:eastAsia="Times New Roman" w:cs="Times New Roman"/>
          <w:color w:val="004678"/>
          <w:u w:val="single"/>
        </w:rPr>
        <w:t>CalAgPlate</w:t>
      </w:r>
      <w:proofErr w:type="spellEnd"/>
      <w:r w:rsidRPr="007E58A9">
        <w:rPr>
          <w:rFonts w:eastAsia="Times New Roman" w:cs="Times New Roman"/>
          <w:color w:val="004678"/>
          <w:u w:val="single"/>
        </w:rPr>
        <w:t xml:space="preserve"> Program</w:t>
      </w:r>
      <w:r w:rsidRPr="007E58A9">
        <w:rPr>
          <w:rFonts w:eastAsia="Times New Roman" w:cs="Times New Roman"/>
        </w:rPr>
        <w:fldChar w:fldCharType="end"/>
      </w:r>
      <w:r w:rsidRPr="007E58A9">
        <w:rPr>
          <w:rFonts w:eastAsia="Times New Roman" w:cs="Times New Roman"/>
        </w:rPr>
        <w:t> – Provides funds for projects that will promote and administer agricultural education and leadership programs for students, teachers, and youth. Solicitation opened August 23, 2023, and </w:t>
      </w:r>
      <w:r w:rsidRPr="007E58A9">
        <w:rPr>
          <w:rFonts w:eastAsia="Times New Roman" w:cs="Times New Roman"/>
          <w:b/>
          <w:bCs/>
          <w:i/>
          <w:iCs/>
        </w:rPr>
        <w:t>will close September 20, 2023</w:t>
      </w:r>
      <w:r w:rsidRPr="007E58A9">
        <w:rPr>
          <w:rFonts w:eastAsia="Times New Roman" w:cs="Times New Roman"/>
        </w:rPr>
        <w:t>. </w:t>
      </w:r>
    </w:p>
    <w:p w:rsidR="007E58A9" w:rsidRPr="007E58A9" w:rsidRDefault="007E58A9" w:rsidP="007E58A9">
      <w:pPr>
        <w:spacing w:after="0" w:line="240" w:lineRule="auto"/>
        <w:rPr>
          <w:rFonts w:eastAsia="Times New Roman" w:cs="Times New Roman"/>
        </w:rPr>
      </w:pPr>
      <w:r w:rsidRPr="007E58A9">
        <w:rPr>
          <w:rFonts w:eastAsia="Times New Roman" w:cs="Times New Roman"/>
        </w:rPr>
        <w:br/>
        <w:t>* Indicates active grant opportunity. </w:t>
      </w:r>
    </w:p>
    <w:p w:rsidR="00C75872" w:rsidRDefault="00C75872" w:rsidP="007E58A9">
      <w:pPr>
        <w:spacing w:after="0" w:line="240" w:lineRule="auto"/>
      </w:pPr>
    </w:p>
    <w:sectPr w:rsidR="00C75872" w:rsidSect="00501248">
      <w:type w:val="continuous"/>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D692B"/>
    <w:multiLevelType w:val="multilevel"/>
    <w:tmpl w:val="DA0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A9"/>
    <w:rsid w:val="003355E1"/>
    <w:rsid w:val="00350D8C"/>
    <w:rsid w:val="00501248"/>
    <w:rsid w:val="007E58A9"/>
    <w:rsid w:val="00857C0F"/>
    <w:rsid w:val="00940631"/>
    <w:rsid w:val="00C75872"/>
    <w:rsid w:val="00D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2A2F"/>
  <w15:chartTrackingRefBased/>
  <w15:docId w15:val="{D2A20A58-BCF3-4A7D-962E-ADCC5346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8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A9"/>
    <w:rPr>
      <w:rFonts w:eastAsia="Times New Roman" w:cs="Times New Roman"/>
      <w:b/>
      <w:bCs/>
      <w:kern w:val="36"/>
      <w:sz w:val="48"/>
      <w:szCs w:val="48"/>
    </w:rPr>
  </w:style>
  <w:style w:type="character" w:customStyle="1" w:styleId="accordion-toggle-expanded">
    <w:name w:val="accordion-toggle-expanded"/>
    <w:basedOn w:val="DefaultParagraphFont"/>
    <w:rsid w:val="007E58A9"/>
  </w:style>
  <w:style w:type="character" w:styleId="Hyperlink">
    <w:name w:val="Hyperlink"/>
    <w:basedOn w:val="DefaultParagraphFont"/>
    <w:uiPriority w:val="99"/>
    <w:semiHidden/>
    <w:unhideWhenUsed/>
    <w:rsid w:val="007E58A9"/>
    <w:rPr>
      <w:color w:val="0000FF"/>
      <w:u w:val="single"/>
    </w:rPr>
  </w:style>
  <w:style w:type="paragraph" w:styleId="NormalWeb">
    <w:name w:val="Normal (Web)"/>
    <w:basedOn w:val="Normal"/>
    <w:uiPriority w:val="99"/>
    <w:semiHidden/>
    <w:unhideWhenUsed/>
    <w:rsid w:val="007E58A9"/>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7E58A9"/>
    <w:rPr>
      <w:b/>
      <w:bCs/>
    </w:rPr>
  </w:style>
  <w:style w:type="character" w:styleId="Emphasis">
    <w:name w:val="Emphasis"/>
    <w:basedOn w:val="DefaultParagraphFont"/>
    <w:uiPriority w:val="20"/>
    <w:qFormat/>
    <w:rsid w:val="007E58A9"/>
    <w:rPr>
      <w:i/>
      <w:iCs/>
    </w:rPr>
  </w:style>
  <w:style w:type="paragraph" w:styleId="ListParagraph">
    <w:name w:val="List Paragraph"/>
    <w:basedOn w:val="Normal"/>
    <w:uiPriority w:val="34"/>
    <w:qFormat/>
    <w:rsid w:val="007E58A9"/>
    <w:pPr>
      <w:ind w:left="720"/>
      <w:contextualSpacing/>
    </w:pPr>
  </w:style>
  <w:style w:type="paragraph" w:styleId="BalloonText">
    <w:name w:val="Balloon Text"/>
    <w:basedOn w:val="Normal"/>
    <w:link w:val="BalloonTextChar"/>
    <w:uiPriority w:val="99"/>
    <w:semiHidden/>
    <w:unhideWhenUsed/>
    <w:rsid w:val="0094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08196">
      <w:bodyDiv w:val="1"/>
      <w:marLeft w:val="0"/>
      <w:marRight w:val="0"/>
      <w:marTop w:val="0"/>
      <w:marBottom w:val="0"/>
      <w:divBdr>
        <w:top w:val="none" w:sz="0" w:space="0" w:color="auto"/>
        <w:left w:val="none" w:sz="0" w:space="0" w:color="auto"/>
        <w:bottom w:val="none" w:sz="0" w:space="0" w:color="auto"/>
        <w:right w:val="none" w:sz="0" w:space="0" w:color="auto"/>
      </w:divBdr>
      <w:divsChild>
        <w:div w:id="1587223817">
          <w:marLeft w:val="0"/>
          <w:marRight w:val="0"/>
          <w:marTop w:val="0"/>
          <w:marBottom w:val="0"/>
          <w:divBdr>
            <w:top w:val="none" w:sz="0" w:space="0" w:color="auto"/>
            <w:left w:val="none" w:sz="0" w:space="0" w:color="auto"/>
            <w:bottom w:val="none" w:sz="0" w:space="0" w:color="auto"/>
            <w:right w:val="none" w:sz="0" w:space="0" w:color="auto"/>
          </w:divBdr>
          <w:divsChild>
            <w:div w:id="779180631">
              <w:marLeft w:val="0"/>
              <w:marRight w:val="0"/>
              <w:marTop w:val="0"/>
              <w:marBottom w:val="0"/>
              <w:divBdr>
                <w:top w:val="none" w:sz="0" w:space="0" w:color="auto"/>
                <w:left w:val="none" w:sz="0" w:space="0" w:color="auto"/>
                <w:bottom w:val="none" w:sz="0" w:space="0" w:color="auto"/>
                <w:right w:val="none" w:sz="0" w:space="0" w:color="auto"/>
              </w:divBdr>
            </w:div>
            <w:div w:id="2084183865">
              <w:marLeft w:val="0"/>
              <w:marRight w:val="0"/>
              <w:marTop w:val="0"/>
              <w:marBottom w:val="0"/>
              <w:divBdr>
                <w:top w:val="none" w:sz="0" w:space="0" w:color="auto"/>
                <w:left w:val="none" w:sz="0" w:space="0" w:color="auto"/>
                <w:bottom w:val="none" w:sz="0" w:space="0" w:color="auto"/>
                <w:right w:val="none" w:sz="0" w:space="0" w:color="auto"/>
              </w:divBdr>
              <w:divsChild>
                <w:div w:id="570821009">
                  <w:marLeft w:val="0"/>
                  <w:marRight w:val="0"/>
                  <w:marTop w:val="0"/>
                  <w:marBottom w:val="0"/>
                  <w:divBdr>
                    <w:top w:val="none" w:sz="0" w:space="0" w:color="auto"/>
                    <w:left w:val="none" w:sz="0" w:space="0" w:color="auto"/>
                    <w:bottom w:val="none" w:sz="0" w:space="0" w:color="auto"/>
                    <w:right w:val="none" w:sz="0" w:space="0" w:color="auto"/>
                  </w:divBdr>
                  <w:divsChild>
                    <w:div w:id="1829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80214">
          <w:marLeft w:val="0"/>
          <w:marRight w:val="0"/>
          <w:marTop w:val="0"/>
          <w:marBottom w:val="0"/>
          <w:divBdr>
            <w:top w:val="none" w:sz="0" w:space="0" w:color="auto"/>
            <w:left w:val="none" w:sz="0" w:space="0" w:color="auto"/>
            <w:bottom w:val="none" w:sz="0" w:space="0" w:color="auto"/>
            <w:right w:val="none" w:sz="0" w:space="0" w:color="auto"/>
          </w:divBdr>
          <w:divsChild>
            <w:div w:id="1316256567">
              <w:marLeft w:val="0"/>
              <w:marRight w:val="0"/>
              <w:marTop w:val="0"/>
              <w:marBottom w:val="0"/>
              <w:divBdr>
                <w:top w:val="none" w:sz="0" w:space="0" w:color="auto"/>
                <w:left w:val="none" w:sz="0" w:space="0" w:color="auto"/>
                <w:bottom w:val="none" w:sz="0" w:space="0" w:color="auto"/>
                <w:right w:val="none" w:sz="0" w:space="0" w:color="auto"/>
              </w:divBdr>
              <w:divsChild>
                <w:div w:id="486555464">
                  <w:marLeft w:val="0"/>
                  <w:marRight w:val="0"/>
                  <w:marTop w:val="0"/>
                  <w:marBottom w:val="810"/>
                  <w:divBdr>
                    <w:top w:val="none" w:sz="0" w:space="0" w:color="auto"/>
                    <w:left w:val="none" w:sz="0" w:space="0" w:color="auto"/>
                    <w:bottom w:val="none" w:sz="0" w:space="0" w:color="auto"/>
                    <w:right w:val="none" w:sz="0" w:space="0" w:color="auto"/>
                  </w:divBdr>
                  <w:divsChild>
                    <w:div w:id="1754735893">
                      <w:marLeft w:val="0"/>
                      <w:marRight w:val="0"/>
                      <w:marTop w:val="0"/>
                      <w:marBottom w:val="506"/>
                      <w:divBdr>
                        <w:top w:val="none" w:sz="0" w:space="0" w:color="auto"/>
                        <w:left w:val="none" w:sz="0" w:space="0" w:color="auto"/>
                        <w:bottom w:val="none" w:sz="0" w:space="0" w:color="auto"/>
                        <w:right w:val="none" w:sz="0" w:space="0" w:color="auto"/>
                      </w:divBdr>
                    </w:div>
                    <w:div w:id="1172404752">
                      <w:marLeft w:val="0"/>
                      <w:marRight w:val="0"/>
                      <w:marTop w:val="0"/>
                      <w:marBottom w:val="30"/>
                      <w:divBdr>
                        <w:top w:val="none" w:sz="0" w:space="0" w:color="auto"/>
                        <w:left w:val="none" w:sz="0" w:space="0" w:color="auto"/>
                        <w:bottom w:val="none" w:sz="0" w:space="0" w:color="auto"/>
                        <w:right w:val="none" w:sz="0" w:space="0" w:color="auto"/>
                      </w:divBdr>
                      <w:divsChild>
                        <w:div w:id="1794982349">
                          <w:marLeft w:val="0"/>
                          <w:marRight w:val="0"/>
                          <w:marTop w:val="0"/>
                          <w:marBottom w:val="0"/>
                          <w:divBdr>
                            <w:top w:val="none" w:sz="0" w:space="0" w:color="auto"/>
                            <w:left w:val="none" w:sz="0" w:space="0" w:color="auto"/>
                            <w:bottom w:val="none" w:sz="0" w:space="0" w:color="auto"/>
                            <w:right w:val="none" w:sz="0" w:space="0" w:color="auto"/>
                          </w:divBdr>
                          <w:divsChild>
                            <w:div w:id="979772621">
                              <w:marLeft w:val="0"/>
                              <w:marRight w:val="0"/>
                              <w:marTop w:val="0"/>
                              <w:marBottom w:val="0"/>
                              <w:divBdr>
                                <w:top w:val="none" w:sz="0" w:space="0" w:color="auto"/>
                                <w:left w:val="none" w:sz="0" w:space="0" w:color="auto"/>
                                <w:bottom w:val="none" w:sz="0" w:space="0" w:color="auto"/>
                                <w:right w:val="none" w:sz="0" w:space="0" w:color="auto"/>
                              </w:divBdr>
                            </w:div>
                          </w:divsChild>
                        </w:div>
                        <w:div w:id="2109230821">
                          <w:marLeft w:val="0"/>
                          <w:marRight w:val="0"/>
                          <w:marTop w:val="0"/>
                          <w:marBottom w:val="0"/>
                          <w:divBdr>
                            <w:top w:val="none" w:sz="0" w:space="0" w:color="auto"/>
                            <w:left w:val="single" w:sz="6" w:space="0" w:color="DFEBF5"/>
                            <w:bottom w:val="single" w:sz="6" w:space="0" w:color="DFEBF5"/>
                            <w:right w:val="single" w:sz="6" w:space="0" w:color="DFEBF5"/>
                          </w:divBdr>
                          <w:divsChild>
                            <w:div w:id="1619602375">
                              <w:marLeft w:val="0"/>
                              <w:marRight w:val="0"/>
                              <w:marTop w:val="0"/>
                              <w:marBottom w:val="0"/>
                              <w:divBdr>
                                <w:top w:val="none" w:sz="0" w:space="0" w:color="auto"/>
                                <w:left w:val="none" w:sz="0" w:space="0" w:color="auto"/>
                                <w:bottom w:val="none" w:sz="0" w:space="0" w:color="auto"/>
                                <w:right w:val="none" w:sz="0" w:space="0" w:color="auto"/>
                              </w:divBdr>
                              <w:divsChild>
                                <w:div w:id="788402970">
                                  <w:marLeft w:val="0"/>
                                  <w:marRight w:val="0"/>
                                  <w:marTop w:val="0"/>
                                  <w:marBottom w:val="0"/>
                                  <w:divBdr>
                                    <w:top w:val="none" w:sz="0" w:space="0" w:color="auto"/>
                                    <w:left w:val="none" w:sz="0" w:space="0" w:color="auto"/>
                                    <w:bottom w:val="none" w:sz="0" w:space="0" w:color="auto"/>
                                    <w:right w:val="none" w:sz="0" w:space="0" w:color="auto"/>
                                  </w:divBdr>
                                  <w:divsChild>
                                    <w:div w:id="988051602">
                                      <w:marLeft w:val="0"/>
                                      <w:marRight w:val="0"/>
                                      <w:marTop w:val="0"/>
                                      <w:marBottom w:val="0"/>
                                      <w:divBdr>
                                        <w:top w:val="none" w:sz="0" w:space="0" w:color="auto"/>
                                        <w:left w:val="none" w:sz="0" w:space="0" w:color="auto"/>
                                        <w:bottom w:val="none" w:sz="0" w:space="0" w:color="auto"/>
                                        <w:right w:val="none" w:sz="0" w:space="0" w:color="auto"/>
                                      </w:divBdr>
                                      <w:divsChild>
                                        <w:div w:id="17318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470788">
                      <w:marLeft w:val="0"/>
                      <w:marRight w:val="0"/>
                      <w:marTop w:val="0"/>
                      <w:marBottom w:val="30"/>
                      <w:divBdr>
                        <w:top w:val="none" w:sz="0" w:space="0" w:color="auto"/>
                        <w:left w:val="none" w:sz="0" w:space="0" w:color="auto"/>
                        <w:bottom w:val="none" w:sz="0" w:space="0" w:color="auto"/>
                        <w:right w:val="none" w:sz="0" w:space="0" w:color="auto"/>
                      </w:divBdr>
                      <w:divsChild>
                        <w:div w:id="1404178724">
                          <w:marLeft w:val="0"/>
                          <w:marRight w:val="0"/>
                          <w:marTop w:val="0"/>
                          <w:marBottom w:val="0"/>
                          <w:divBdr>
                            <w:top w:val="none" w:sz="0" w:space="0" w:color="auto"/>
                            <w:left w:val="none" w:sz="0" w:space="0" w:color="auto"/>
                            <w:bottom w:val="none" w:sz="0" w:space="0" w:color="auto"/>
                            <w:right w:val="none" w:sz="0" w:space="0" w:color="auto"/>
                          </w:divBdr>
                          <w:divsChild>
                            <w:div w:id="1524779005">
                              <w:marLeft w:val="0"/>
                              <w:marRight w:val="0"/>
                              <w:marTop w:val="0"/>
                              <w:marBottom w:val="0"/>
                              <w:divBdr>
                                <w:top w:val="none" w:sz="0" w:space="0" w:color="auto"/>
                                <w:left w:val="none" w:sz="0" w:space="0" w:color="auto"/>
                                <w:bottom w:val="none" w:sz="0" w:space="0" w:color="auto"/>
                                <w:right w:val="none" w:sz="0" w:space="0" w:color="auto"/>
                              </w:divBdr>
                            </w:div>
                          </w:divsChild>
                        </w:div>
                        <w:div w:id="1899199328">
                          <w:marLeft w:val="0"/>
                          <w:marRight w:val="0"/>
                          <w:marTop w:val="0"/>
                          <w:marBottom w:val="0"/>
                          <w:divBdr>
                            <w:top w:val="none" w:sz="0" w:space="0" w:color="auto"/>
                            <w:left w:val="single" w:sz="6" w:space="0" w:color="DFEBF5"/>
                            <w:bottom w:val="single" w:sz="6" w:space="0" w:color="DFEBF5"/>
                            <w:right w:val="single" w:sz="6" w:space="0" w:color="DFEBF5"/>
                          </w:divBdr>
                          <w:divsChild>
                            <w:div w:id="1782647368">
                              <w:marLeft w:val="0"/>
                              <w:marRight w:val="0"/>
                              <w:marTop w:val="0"/>
                              <w:marBottom w:val="0"/>
                              <w:divBdr>
                                <w:top w:val="none" w:sz="0" w:space="0" w:color="auto"/>
                                <w:left w:val="none" w:sz="0" w:space="0" w:color="auto"/>
                                <w:bottom w:val="none" w:sz="0" w:space="0" w:color="auto"/>
                                <w:right w:val="none" w:sz="0" w:space="0" w:color="auto"/>
                              </w:divBdr>
                              <w:divsChild>
                                <w:div w:id="1736320285">
                                  <w:marLeft w:val="0"/>
                                  <w:marRight w:val="0"/>
                                  <w:marTop w:val="0"/>
                                  <w:marBottom w:val="0"/>
                                  <w:divBdr>
                                    <w:top w:val="none" w:sz="0" w:space="0" w:color="auto"/>
                                    <w:left w:val="none" w:sz="0" w:space="0" w:color="auto"/>
                                    <w:bottom w:val="none" w:sz="0" w:space="0" w:color="auto"/>
                                    <w:right w:val="none" w:sz="0" w:space="0" w:color="auto"/>
                                  </w:divBdr>
                                  <w:divsChild>
                                    <w:div w:id="499660329">
                                      <w:marLeft w:val="0"/>
                                      <w:marRight w:val="0"/>
                                      <w:marTop w:val="0"/>
                                      <w:marBottom w:val="0"/>
                                      <w:divBdr>
                                        <w:top w:val="none" w:sz="0" w:space="0" w:color="auto"/>
                                        <w:left w:val="none" w:sz="0" w:space="0" w:color="auto"/>
                                        <w:bottom w:val="none" w:sz="0" w:space="0" w:color="auto"/>
                                        <w:right w:val="none" w:sz="0" w:space="0" w:color="auto"/>
                                      </w:divBdr>
                                      <w:divsChild>
                                        <w:div w:id="3629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5019">
                      <w:marLeft w:val="0"/>
                      <w:marRight w:val="0"/>
                      <w:marTop w:val="0"/>
                      <w:marBottom w:val="30"/>
                      <w:divBdr>
                        <w:top w:val="none" w:sz="0" w:space="0" w:color="auto"/>
                        <w:left w:val="none" w:sz="0" w:space="0" w:color="auto"/>
                        <w:bottom w:val="none" w:sz="0" w:space="0" w:color="auto"/>
                        <w:right w:val="none" w:sz="0" w:space="0" w:color="auto"/>
                      </w:divBdr>
                      <w:divsChild>
                        <w:div w:id="645017662">
                          <w:marLeft w:val="0"/>
                          <w:marRight w:val="0"/>
                          <w:marTop w:val="0"/>
                          <w:marBottom w:val="0"/>
                          <w:divBdr>
                            <w:top w:val="none" w:sz="0" w:space="0" w:color="auto"/>
                            <w:left w:val="none" w:sz="0" w:space="0" w:color="auto"/>
                            <w:bottom w:val="none" w:sz="0" w:space="0" w:color="auto"/>
                            <w:right w:val="none" w:sz="0" w:space="0" w:color="auto"/>
                          </w:divBdr>
                          <w:divsChild>
                            <w:div w:id="766733554">
                              <w:marLeft w:val="0"/>
                              <w:marRight w:val="0"/>
                              <w:marTop w:val="0"/>
                              <w:marBottom w:val="0"/>
                              <w:divBdr>
                                <w:top w:val="none" w:sz="0" w:space="0" w:color="auto"/>
                                <w:left w:val="none" w:sz="0" w:space="0" w:color="auto"/>
                                <w:bottom w:val="none" w:sz="0" w:space="0" w:color="auto"/>
                                <w:right w:val="none" w:sz="0" w:space="0" w:color="auto"/>
                              </w:divBdr>
                            </w:div>
                          </w:divsChild>
                        </w:div>
                        <w:div w:id="234823289">
                          <w:marLeft w:val="0"/>
                          <w:marRight w:val="0"/>
                          <w:marTop w:val="0"/>
                          <w:marBottom w:val="0"/>
                          <w:divBdr>
                            <w:top w:val="none" w:sz="0" w:space="0" w:color="auto"/>
                            <w:left w:val="single" w:sz="6" w:space="0" w:color="DFEBF5"/>
                            <w:bottom w:val="single" w:sz="6" w:space="0" w:color="DFEBF5"/>
                            <w:right w:val="single" w:sz="6" w:space="0" w:color="DFEBF5"/>
                          </w:divBdr>
                          <w:divsChild>
                            <w:div w:id="1224412024">
                              <w:marLeft w:val="0"/>
                              <w:marRight w:val="0"/>
                              <w:marTop w:val="0"/>
                              <w:marBottom w:val="0"/>
                              <w:divBdr>
                                <w:top w:val="none" w:sz="0" w:space="0" w:color="auto"/>
                                <w:left w:val="none" w:sz="0" w:space="0" w:color="auto"/>
                                <w:bottom w:val="none" w:sz="0" w:space="0" w:color="auto"/>
                                <w:right w:val="none" w:sz="0" w:space="0" w:color="auto"/>
                              </w:divBdr>
                              <w:divsChild>
                                <w:div w:id="2136018817">
                                  <w:marLeft w:val="0"/>
                                  <w:marRight w:val="0"/>
                                  <w:marTop w:val="0"/>
                                  <w:marBottom w:val="0"/>
                                  <w:divBdr>
                                    <w:top w:val="none" w:sz="0" w:space="0" w:color="auto"/>
                                    <w:left w:val="none" w:sz="0" w:space="0" w:color="auto"/>
                                    <w:bottom w:val="none" w:sz="0" w:space="0" w:color="auto"/>
                                    <w:right w:val="none" w:sz="0" w:space="0" w:color="auto"/>
                                  </w:divBdr>
                                  <w:divsChild>
                                    <w:div w:id="1347292077">
                                      <w:marLeft w:val="0"/>
                                      <w:marRight w:val="0"/>
                                      <w:marTop w:val="0"/>
                                      <w:marBottom w:val="0"/>
                                      <w:divBdr>
                                        <w:top w:val="none" w:sz="0" w:space="0" w:color="auto"/>
                                        <w:left w:val="none" w:sz="0" w:space="0" w:color="auto"/>
                                        <w:bottom w:val="none" w:sz="0" w:space="0" w:color="auto"/>
                                        <w:right w:val="none" w:sz="0" w:space="0" w:color="auto"/>
                                      </w:divBdr>
                                      <w:divsChild>
                                        <w:div w:id="16278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9723">
                      <w:marLeft w:val="0"/>
                      <w:marRight w:val="0"/>
                      <w:marTop w:val="0"/>
                      <w:marBottom w:val="30"/>
                      <w:divBdr>
                        <w:top w:val="none" w:sz="0" w:space="0" w:color="auto"/>
                        <w:left w:val="none" w:sz="0" w:space="0" w:color="auto"/>
                        <w:bottom w:val="none" w:sz="0" w:space="0" w:color="auto"/>
                        <w:right w:val="none" w:sz="0" w:space="0" w:color="auto"/>
                      </w:divBdr>
                      <w:divsChild>
                        <w:div w:id="858010375">
                          <w:marLeft w:val="0"/>
                          <w:marRight w:val="0"/>
                          <w:marTop w:val="0"/>
                          <w:marBottom w:val="0"/>
                          <w:divBdr>
                            <w:top w:val="none" w:sz="0" w:space="0" w:color="auto"/>
                            <w:left w:val="none" w:sz="0" w:space="0" w:color="auto"/>
                            <w:bottom w:val="none" w:sz="0" w:space="0" w:color="auto"/>
                            <w:right w:val="none" w:sz="0" w:space="0" w:color="auto"/>
                          </w:divBdr>
                          <w:divsChild>
                            <w:div w:id="674916127">
                              <w:marLeft w:val="0"/>
                              <w:marRight w:val="0"/>
                              <w:marTop w:val="0"/>
                              <w:marBottom w:val="0"/>
                              <w:divBdr>
                                <w:top w:val="none" w:sz="0" w:space="0" w:color="auto"/>
                                <w:left w:val="none" w:sz="0" w:space="0" w:color="auto"/>
                                <w:bottom w:val="none" w:sz="0" w:space="0" w:color="auto"/>
                                <w:right w:val="none" w:sz="0" w:space="0" w:color="auto"/>
                              </w:divBdr>
                            </w:div>
                          </w:divsChild>
                        </w:div>
                        <w:div w:id="1827238965">
                          <w:marLeft w:val="0"/>
                          <w:marRight w:val="0"/>
                          <w:marTop w:val="0"/>
                          <w:marBottom w:val="0"/>
                          <w:divBdr>
                            <w:top w:val="none" w:sz="0" w:space="0" w:color="auto"/>
                            <w:left w:val="single" w:sz="6" w:space="0" w:color="DFEBF5"/>
                            <w:bottom w:val="single" w:sz="6" w:space="0" w:color="DFEBF5"/>
                            <w:right w:val="single" w:sz="6" w:space="0" w:color="DFEBF5"/>
                          </w:divBdr>
                          <w:divsChild>
                            <w:div w:id="475029854">
                              <w:marLeft w:val="0"/>
                              <w:marRight w:val="0"/>
                              <w:marTop w:val="0"/>
                              <w:marBottom w:val="0"/>
                              <w:divBdr>
                                <w:top w:val="none" w:sz="0" w:space="0" w:color="auto"/>
                                <w:left w:val="none" w:sz="0" w:space="0" w:color="auto"/>
                                <w:bottom w:val="none" w:sz="0" w:space="0" w:color="auto"/>
                                <w:right w:val="none" w:sz="0" w:space="0" w:color="auto"/>
                              </w:divBdr>
                              <w:divsChild>
                                <w:div w:id="1800296585">
                                  <w:marLeft w:val="0"/>
                                  <w:marRight w:val="0"/>
                                  <w:marTop w:val="0"/>
                                  <w:marBottom w:val="0"/>
                                  <w:divBdr>
                                    <w:top w:val="none" w:sz="0" w:space="0" w:color="auto"/>
                                    <w:left w:val="none" w:sz="0" w:space="0" w:color="auto"/>
                                    <w:bottom w:val="none" w:sz="0" w:space="0" w:color="auto"/>
                                    <w:right w:val="none" w:sz="0" w:space="0" w:color="auto"/>
                                  </w:divBdr>
                                  <w:divsChild>
                                    <w:div w:id="678892855">
                                      <w:marLeft w:val="0"/>
                                      <w:marRight w:val="0"/>
                                      <w:marTop w:val="0"/>
                                      <w:marBottom w:val="0"/>
                                      <w:divBdr>
                                        <w:top w:val="none" w:sz="0" w:space="0" w:color="auto"/>
                                        <w:left w:val="none" w:sz="0" w:space="0" w:color="auto"/>
                                        <w:bottom w:val="none" w:sz="0" w:space="0" w:color="auto"/>
                                        <w:right w:val="none" w:sz="0" w:space="0" w:color="auto"/>
                                      </w:divBdr>
                                      <w:divsChild>
                                        <w:div w:id="7773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79131">
                      <w:marLeft w:val="0"/>
                      <w:marRight w:val="0"/>
                      <w:marTop w:val="0"/>
                      <w:marBottom w:val="30"/>
                      <w:divBdr>
                        <w:top w:val="none" w:sz="0" w:space="0" w:color="auto"/>
                        <w:left w:val="none" w:sz="0" w:space="0" w:color="auto"/>
                        <w:bottom w:val="none" w:sz="0" w:space="0" w:color="auto"/>
                        <w:right w:val="none" w:sz="0" w:space="0" w:color="auto"/>
                      </w:divBdr>
                      <w:divsChild>
                        <w:div w:id="430856445">
                          <w:marLeft w:val="0"/>
                          <w:marRight w:val="0"/>
                          <w:marTop w:val="0"/>
                          <w:marBottom w:val="0"/>
                          <w:divBdr>
                            <w:top w:val="none" w:sz="0" w:space="0" w:color="auto"/>
                            <w:left w:val="none" w:sz="0" w:space="0" w:color="auto"/>
                            <w:bottom w:val="none" w:sz="0" w:space="0" w:color="auto"/>
                            <w:right w:val="none" w:sz="0" w:space="0" w:color="auto"/>
                          </w:divBdr>
                          <w:divsChild>
                            <w:div w:id="660743101">
                              <w:marLeft w:val="0"/>
                              <w:marRight w:val="0"/>
                              <w:marTop w:val="0"/>
                              <w:marBottom w:val="0"/>
                              <w:divBdr>
                                <w:top w:val="none" w:sz="0" w:space="0" w:color="auto"/>
                                <w:left w:val="none" w:sz="0" w:space="0" w:color="auto"/>
                                <w:bottom w:val="none" w:sz="0" w:space="0" w:color="auto"/>
                                <w:right w:val="none" w:sz="0" w:space="0" w:color="auto"/>
                              </w:divBdr>
                            </w:div>
                          </w:divsChild>
                        </w:div>
                        <w:div w:id="660498987">
                          <w:marLeft w:val="0"/>
                          <w:marRight w:val="0"/>
                          <w:marTop w:val="0"/>
                          <w:marBottom w:val="0"/>
                          <w:divBdr>
                            <w:top w:val="none" w:sz="0" w:space="0" w:color="auto"/>
                            <w:left w:val="single" w:sz="6" w:space="0" w:color="DFEBF5"/>
                            <w:bottom w:val="single" w:sz="6" w:space="0" w:color="DFEBF5"/>
                            <w:right w:val="single" w:sz="6" w:space="0" w:color="DFEBF5"/>
                          </w:divBdr>
                          <w:divsChild>
                            <w:div w:id="569073194">
                              <w:marLeft w:val="0"/>
                              <w:marRight w:val="0"/>
                              <w:marTop w:val="0"/>
                              <w:marBottom w:val="0"/>
                              <w:divBdr>
                                <w:top w:val="none" w:sz="0" w:space="0" w:color="auto"/>
                                <w:left w:val="none" w:sz="0" w:space="0" w:color="auto"/>
                                <w:bottom w:val="none" w:sz="0" w:space="0" w:color="auto"/>
                                <w:right w:val="none" w:sz="0" w:space="0" w:color="auto"/>
                              </w:divBdr>
                              <w:divsChild>
                                <w:div w:id="1798261559">
                                  <w:marLeft w:val="0"/>
                                  <w:marRight w:val="0"/>
                                  <w:marTop w:val="0"/>
                                  <w:marBottom w:val="0"/>
                                  <w:divBdr>
                                    <w:top w:val="none" w:sz="0" w:space="0" w:color="auto"/>
                                    <w:left w:val="none" w:sz="0" w:space="0" w:color="auto"/>
                                    <w:bottom w:val="none" w:sz="0" w:space="0" w:color="auto"/>
                                    <w:right w:val="none" w:sz="0" w:space="0" w:color="auto"/>
                                  </w:divBdr>
                                  <w:divsChild>
                                    <w:div w:id="1752510210">
                                      <w:marLeft w:val="0"/>
                                      <w:marRight w:val="0"/>
                                      <w:marTop w:val="0"/>
                                      <w:marBottom w:val="0"/>
                                      <w:divBdr>
                                        <w:top w:val="none" w:sz="0" w:space="0" w:color="auto"/>
                                        <w:left w:val="none" w:sz="0" w:space="0" w:color="auto"/>
                                        <w:bottom w:val="none" w:sz="0" w:space="0" w:color="auto"/>
                                        <w:right w:val="none" w:sz="0" w:space="0" w:color="auto"/>
                                      </w:divBdr>
                                      <w:divsChild>
                                        <w:div w:id="913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09312">
                      <w:marLeft w:val="0"/>
                      <w:marRight w:val="0"/>
                      <w:marTop w:val="0"/>
                      <w:marBottom w:val="30"/>
                      <w:divBdr>
                        <w:top w:val="none" w:sz="0" w:space="0" w:color="auto"/>
                        <w:left w:val="none" w:sz="0" w:space="0" w:color="auto"/>
                        <w:bottom w:val="none" w:sz="0" w:space="0" w:color="auto"/>
                        <w:right w:val="none" w:sz="0" w:space="0" w:color="auto"/>
                      </w:divBdr>
                      <w:divsChild>
                        <w:div w:id="1466895523">
                          <w:marLeft w:val="0"/>
                          <w:marRight w:val="0"/>
                          <w:marTop w:val="0"/>
                          <w:marBottom w:val="0"/>
                          <w:divBdr>
                            <w:top w:val="none" w:sz="0" w:space="0" w:color="auto"/>
                            <w:left w:val="none" w:sz="0" w:space="0" w:color="auto"/>
                            <w:bottom w:val="none" w:sz="0" w:space="0" w:color="auto"/>
                            <w:right w:val="none" w:sz="0" w:space="0" w:color="auto"/>
                          </w:divBdr>
                          <w:divsChild>
                            <w:div w:id="301160563">
                              <w:marLeft w:val="0"/>
                              <w:marRight w:val="0"/>
                              <w:marTop w:val="0"/>
                              <w:marBottom w:val="0"/>
                              <w:divBdr>
                                <w:top w:val="none" w:sz="0" w:space="0" w:color="auto"/>
                                <w:left w:val="none" w:sz="0" w:space="0" w:color="auto"/>
                                <w:bottom w:val="none" w:sz="0" w:space="0" w:color="auto"/>
                                <w:right w:val="none" w:sz="0" w:space="0" w:color="auto"/>
                              </w:divBdr>
                            </w:div>
                          </w:divsChild>
                        </w:div>
                        <w:div w:id="367612681">
                          <w:marLeft w:val="0"/>
                          <w:marRight w:val="0"/>
                          <w:marTop w:val="0"/>
                          <w:marBottom w:val="0"/>
                          <w:divBdr>
                            <w:top w:val="none" w:sz="0" w:space="0" w:color="auto"/>
                            <w:left w:val="single" w:sz="6" w:space="0" w:color="DFEBF5"/>
                            <w:bottom w:val="single" w:sz="6" w:space="0" w:color="DFEBF5"/>
                            <w:right w:val="single" w:sz="6" w:space="0" w:color="DFEBF5"/>
                          </w:divBdr>
                          <w:divsChild>
                            <w:div w:id="139272141">
                              <w:marLeft w:val="0"/>
                              <w:marRight w:val="0"/>
                              <w:marTop w:val="0"/>
                              <w:marBottom w:val="0"/>
                              <w:divBdr>
                                <w:top w:val="none" w:sz="0" w:space="0" w:color="auto"/>
                                <w:left w:val="none" w:sz="0" w:space="0" w:color="auto"/>
                                <w:bottom w:val="none" w:sz="0" w:space="0" w:color="auto"/>
                                <w:right w:val="none" w:sz="0" w:space="0" w:color="auto"/>
                              </w:divBdr>
                              <w:divsChild>
                                <w:div w:id="801122200">
                                  <w:marLeft w:val="0"/>
                                  <w:marRight w:val="0"/>
                                  <w:marTop w:val="0"/>
                                  <w:marBottom w:val="0"/>
                                  <w:divBdr>
                                    <w:top w:val="none" w:sz="0" w:space="0" w:color="auto"/>
                                    <w:left w:val="none" w:sz="0" w:space="0" w:color="auto"/>
                                    <w:bottom w:val="none" w:sz="0" w:space="0" w:color="auto"/>
                                    <w:right w:val="none" w:sz="0" w:space="0" w:color="auto"/>
                                  </w:divBdr>
                                  <w:divsChild>
                                    <w:div w:id="1692024204">
                                      <w:marLeft w:val="0"/>
                                      <w:marRight w:val="0"/>
                                      <w:marTop w:val="0"/>
                                      <w:marBottom w:val="0"/>
                                      <w:divBdr>
                                        <w:top w:val="none" w:sz="0" w:space="0" w:color="auto"/>
                                        <w:left w:val="none" w:sz="0" w:space="0" w:color="auto"/>
                                        <w:bottom w:val="none" w:sz="0" w:space="0" w:color="auto"/>
                                        <w:right w:val="none" w:sz="0" w:space="0" w:color="auto"/>
                                      </w:divBdr>
                                      <w:divsChild>
                                        <w:div w:id="10487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a.gov/programs-and-topics/programs/renewable-energy-agriculture-program" TargetMode="External"/><Relationship Id="rId13" Type="http://schemas.openxmlformats.org/officeDocument/2006/relationships/hyperlink" Target="https://www.energy.ca.gov/solicitations/2023-08/gfo-23-301-energy-efficiency-and-load-flexibility-industrial-and-commercial" TargetMode="External"/><Relationship Id="rId18" Type="http://schemas.openxmlformats.org/officeDocument/2006/relationships/hyperlink" Target="https://ww2.arb.ca.gov/our-work/programs/clean-off-road-equipment-voucher-incentive-project" TargetMode="External"/><Relationship Id="rId26" Type="http://schemas.openxmlformats.org/officeDocument/2006/relationships/hyperlink" Target="https://www.cdfa.ca.gov/oefi/otp/" TargetMode="External"/><Relationship Id="rId3" Type="http://schemas.openxmlformats.org/officeDocument/2006/relationships/settings" Target="settings.xml"/><Relationship Id="rId21" Type="http://schemas.openxmlformats.org/officeDocument/2006/relationships/hyperlink" Target="https://ww2.valleyair.org/grants/ag-burn-alternatives-grant-program/" TargetMode="External"/><Relationship Id="rId7" Type="http://schemas.openxmlformats.org/officeDocument/2006/relationships/hyperlink" Target="https://www.energy.ca.gov/programs-and-topics/programs/renewable-energy-agriculture-program" TargetMode="External"/><Relationship Id="rId12" Type="http://schemas.openxmlformats.org/officeDocument/2006/relationships/hyperlink" Target="https://www.energy.ca.gov/solicitations/2022-10/gfo-22-301-commercialization-industrial-decarbonization-2022-cid-program" TargetMode="External"/><Relationship Id="rId17" Type="http://schemas.openxmlformats.org/officeDocument/2006/relationships/hyperlink" Target="https://ww2.arb.ca.gov/our-work/programs/low-carbon-transportation-investments-and-air-quality-improvement-program/low" TargetMode="External"/><Relationship Id="rId25" Type="http://schemas.openxmlformats.org/officeDocument/2006/relationships/hyperlink" Target="https://www.valleyair.org/grants/technologyadvancement.htm" TargetMode="External"/><Relationship Id="rId2" Type="http://schemas.openxmlformats.org/officeDocument/2006/relationships/styles" Target="styles.xml"/><Relationship Id="rId16" Type="http://schemas.openxmlformats.org/officeDocument/2006/relationships/hyperlink" Target="https://www.energy.ca.gov/programs-and-topics/programs/food-production-program" TargetMode="External"/><Relationship Id="rId20" Type="http://schemas.openxmlformats.org/officeDocument/2006/relationships/hyperlink" Target="https://ww2.valleyair.org/gra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climateinvestments.ca.gov/funding-for-farmers" TargetMode="External"/><Relationship Id="rId11" Type="http://schemas.openxmlformats.org/officeDocument/2006/relationships/hyperlink" Target="https://www.energy.ca.gov/programs-and-topics/programs/renewable-energy-agriculture-program" TargetMode="External"/><Relationship Id="rId24" Type="http://schemas.openxmlformats.org/officeDocument/2006/relationships/hyperlink" Target="https://ww2.valleyair.org/grants/low-dust-nut-harvester-replacement-program/" TargetMode="External"/><Relationship Id="rId5" Type="http://schemas.openxmlformats.org/officeDocument/2006/relationships/hyperlink" Target="https://www.energy.ca.gov/programs-and-topics/programs/renewable-energy-agriculture-program" TargetMode="External"/><Relationship Id="rId15" Type="http://schemas.openxmlformats.org/officeDocument/2006/relationships/hyperlink" Target="https://www.energy.ca.gov/publications/2021/electric-program-investment-charge-proposed-2021-2025-investment-plan-epic-4" TargetMode="External"/><Relationship Id="rId23" Type="http://schemas.openxmlformats.org/officeDocument/2006/relationships/hyperlink" Target="https://ww2.valleyair.org/grants/tractor-replacement-program/" TargetMode="External"/><Relationship Id="rId28" Type="http://schemas.openxmlformats.org/officeDocument/2006/relationships/hyperlink" Target="https://cafarmtofork.cdfa.ca.gov/urbanag.html" TargetMode="External"/><Relationship Id="rId10" Type="http://schemas.openxmlformats.org/officeDocument/2006/relationships/hyperlink" Target="https://www.energy.ca.gov/programs-and-topics/programs/renewable-energy-agriculture-program" TargetMode="External"/><Relationship Id="rId19" Type="http://schemas.openxmlformats.org/officeDocument/2006/relationships/hyperlink" Target="https://ww2.arb.ca.gov/our-work/programs/farmer-program" TargetMode="External"/><Relationship Id="rId4" Type="http://schemas.openxmlformats.org/officeDocument/2006/relationships/webSettings" Target="webSettings.xml"/><Relationship Id="rId9" Type="http://schemas.openxmlformats.org/officeDocument/2006/relationships/hyperlink" Target="https://www.energy.ca.gov/programs-and-topics/programs/renewable-energy-agriculture-program" TargetMode="External"/><Relationship Id="rId14" Type="http://schemas.openxmlformats.org/officeDocument/2006/relationships/hyperlink" Target="https://efiling.energy.ca.gov/GetDocument.aspx?tn=236882" TargetMode="External"/><Relationship Id="rId22" Type="http://schemas.openxmlformats.org/officeDocument/2006/relationships/hyperlink" Target="https://ww2.valleyair.org/grants/ag-pump-program/" TargetMode="External"/><Relationship Id="rId27" Type="http://schemas.openxmlformats.org/officeDocument/2006/relationships/hyperlink" Target="https://www.cdfa.ca.gov/Specialty_Crop_Competitiveness_Gra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Siena</dc:creator>
  <cp:keywords/>
  <dc:description/>
  <cp:lastModifiedBy>Kendall, Siena</cp:lastModifiedBy>
  <cp:revision>2</cp:revision>
  <cp:lastPrinted>2024-03-15T21:23:00Z</cp:lastPrinted>
  <dcterms:created xsi:type="dcterms:W3CDTF">2024-03-15T21:18:00Z</dcterms:created>
  <dcterms:modified xsi:type="dcterms:W3CDTF">2024-03-15T21:29:00Z</dcterms:modified>
</cp:coreProperties>
</file>